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401F3" w14:textId="77777777" w:rsidR="00F44243" w:rsidRDefault="0084513E">
      <w:pPr>
        <w:pStyle w:val="a3"/>
        <w:ind w:left="4625"/>
        <w:rPr>
          <w:sz w:val="20"/>
        </w:rPr>
      </w:pPr>
      <w:r>
        <w:rPr>
          <w:noProof/>
          <w:sz w:val="20"/>
        </w:rPr>
        <w:drawing>
          <wp:inline distT="0" distB="0" distL="0" distR="0" wp14:anchorId="680070E3" wp14:editId="73F7B257">
            <wp:extent cx="397108" cy="71780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108" cy="717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B9174" w14:textId="5C17BFA2" w:rsidR="00F44243" w:rsidRDefault="002F3F8C">
      <w:pPr>
        <w:pStyle w:val="1"/>
        <w:spacing w:before="6"/>
        <w:ind w:left="923" w:right="1067"/>
      </w:pPr>
      <w:r>
        <w:t>ТАВДИНСКАЯ</w:t>
      </w:r>
      <w:r w:rsidR="0084513E">
        <w:rPr>
          <w:spacing w:val="-3"/>
        </w:rPr>
        <w:t xml:space="preserve"> </w:t>
      </w:r>
      <w:r w:rsidR="0084513E">
        <w:t>РАЙОННАЯ</w:t>
      </w:r>
    </w:p>
    <w:p w14:paraId="77380899" w14:textId="77777777" w:rsidR="00F44243" w:rsidRDefault="0084513E">
      <w:pPr>
        <w:spacing w:before="2" w:after="4" w:line="446" w:lineRule="auto"/>
        <w:ind w:left="570" w:right="713"/>
        <w:jc w:val="center"/>
        <w:rPr>
          <w:b/>
          <w:sz w:val="28"/>
        </w:rPr>
      </w:pPr>
      <w:r>
        <w:rPr>
          <w:b/>
          <w:sz w:val="28"/>
        </w:rPr>
        <w:t>ТЕРРИТОРИАЛЬНАЯ ИЗБИРАТЕЛЬНАЯ КОМИССИЯ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РЕШЕНИЕ</w:t>
      </w:r>
    </w:p>
    <w:tbl>
      <w:tblPr>
        <w:tblStyle w:val="TableNormal"/>
        <w:tblW w:w="0" w:type="auto"/>
        <w:tblInd w:w="177" w:type="dxa"/>
        <w:tblLayout w:type="fixed"/>
        <w:tblLook w:val="01E0" w:firstRow="1" w:lastRow="1" w:firstColumn="1" w:lastColumn="1" w:noHBand="0" w:noVBand="0"/>
      </w:tblPr>
      <w:tblGrid>
        <w:gridCol w:w="5274"/>
        <w:gridCol w:w="4480"/>
      </w:tblGrid>
      <w:tr w:rsidR="00F44243" w14:paraId="12F61613" w14:textId="77777777">
        <w:trPr>
          <w:trHeight w:val="310"/>
        </w:trPr>
        <w:tc>
          <w:tcPr>
            <w:tcW w:w="5274" w:type="dxa"/>
          </w:tcPr>
          <w:p w14:paraId="3BAEC048" w14:textId="6D4C9C47" w:rsidR="00F44243" w:rsidRDefault="002F3F8C">
            <w:pPr>
              <w:pStyle w:val="TableParagraph"/>
              <w:spacing w:line="291" w:lineRule="exact"/>
              <w:ind w:left="200"/>
              <w:rPr>
                <w:sz w:val="28"/>
              </w:rPr>
            </w:pPr>
            <w:r>
              <w:rPr>
                <w:sz w:val="28"/>
              </w:rPr>
              <w:t>20</w:t>
            </w:r>
            <w:r w:rsidR="0084513E">
              <w:rPr>
                <w:sz w:val="28"/>
              </w:rPr>
              <w:t xml:space="preserve"> августа</w:t>
            </w:r>
            <w:r w:rsidR="0084513E">
              <w:rPr>
                <w:spacing w:val="-1"/>
                <w:sz w:val="28"/>
              </w:rPr>
              <w:t xml:space="preserve"> </w:t>
            </w:r>
            <w:r w:rsidR="0084513E">
              <w:rPr>
                <w:sz w:val="28"/>
              </w:rPr>
              <w:t>2022 г.</w:t>
            </w:r>
          </w:p>
        </w:tc>
        <w:tc>
          <w:tcPr>
            <w:tcW w:w="4480" w:type="dxa"/>
          </w:tcPr>
          <w:p w14:paraId="3A1356CF" w14:textId="648B5A0B" w:rsidR="00F44243" w:rsidRDefault="0084513E">
            <w:pPr>
              <w:pStyle w:val="TableParagraph"/>
              <w:spacing w:line="291" w:lineRule="exact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69"/>
                <w:sz w:val="28"/>
              </w:rPr>
              <w:t xml:space="preserve"> </w:t>
            </w:r>
            <w:r w:rsidR="002F3F8C">
              <w:rPr>
                <w:sz w:val="28"/>
              </w:rPr>
              <w:t>19</w:t>
            </w:r>
            <w:r>
              <w:rPr>
                <w:sz w:val="28"/>
              </w:rPr>
              <w:t>/1</w:t>
            </w:r>
            <w:r w:rsidR="002F3F8C">
              <w:rPr>
                <w:sz w:val="28"/>
              </w:rPr>
              <w:t>15</w:t>
            </w:r>
          </w:p>
        </w:tc>
      </w:tr>
    </w:tbl>
    <w:p w14:paraId="05B98656" w14:textId="53D72BB8" w:rsidR="00F44243" w:rsidRDefault="002F3F8C">
      <w:pPr>
        <w:pStyle w:val="a3"/>
        <w:ind w:left="571" w:right="713"/>
        <w:jc w:val="center"/>
      </w:pPr>
      <w:r>
        <w:t>г</w:t>
      </w:r>
      <w:r w:rsidR="0084513E">
        <w:t>.</w:t>
      </w:r>
      <w:r w:rsidR="0084513E">
        <w:rPr>
          <w:spacing w:val="-2"/>
        </w:rPr>
        <w:t xml:space="preserve"> </w:t>
      </w:r>
      <w:r w:rsidR="0084513E">
        <w:t>Та</w:t>
      </w:r>
      <w:r>
        <w:t>вда</w:t>
      </w:r>
    </w:p>
    <w:p w14:paraId="396343E5" w14:textId="77D5F196" w:rsidR="00F44243" w:rsidRDefault="0084513E">
      <w:pPr>
        <w:pStyle w:val="1"/>
        <w:spacing w:before="188"/>
        <w:ind w:right="482" w:hanging="2"/>
      </w:pPr>
      <w:r>
        <w:t>О внесении изменений в распределение средств областного бюджета на</w:t>
      </w:r>
      <w:r>
        <w:rPr>
          <w:spacing w:val="1"/>
        </w:rPr>
        <w:t xml:space="preserve"> </w:t>
      </w:r>
      <w:r>
        <w:t>подготовку и проведение выборов Губернатора Свердловской области в</w:t>
      </w:r>
      <w:r>
        <w:rPr>
          <w:spacing w:val="-67"/>
        </w:rPr>
        <w:t xml:space="preserve"> </w:t>
      </w:r>
      <w:r>
        <w:t xml:space="preserve">2022 году и утверждении изменений в смету расходов </w:t>
      </w:r>
      <w:r w:rsidR="002F3F8C">
        <w:t>Тавдинской</w:t>
      </w:r>
      <w:r>
        <w:rPr>
          <w:spacing w:val="1"/>
        </w:rPr>
        <w:t xml:space="preserve"> </w:t>
      </w:r>
      <w:r>
        <w:t>районной территориальной избирательной комиссии на подготовку и</w:t>
      </w:r>
      <w:r>
        <w:rPr>
          <w:spacing w:val="1"/>
        </w:rPr>
        <w:t xml:space="preserve"> </w:t>
      </w:r>
      <w:r>
        <w:t>проведение выборов Губернатора Свердловской области в 2022 год</w:t>
      </w:r>
      <w:r>
        <w:t>у за</w:t>
      </w:r>
      <w:r>
        <w:rPr>
          <w:spacing w:val="1"/>
        </w:rPr>
        <w:t xml:space="preserve"> </w:t>
      </w:r>
      <w:r>
        <w:t>нижестоящие</w:t>
      </w:r>
      <w:r>
        <w:rPr>
          <w:spacing w:val="-1"/>
        </w:rPr>
        <w:t xml:space="preserve"> </w:t>
      </w:r>
      <w:r>
        <w:t>избирательные комиссии</w:t>
      </w:r>
    </w:p>
    <w:p w14:paraId="303079F1" w14:textId="77777777" w:rsidR="00F44243" w:rsidRDefault="00F44243">
      <w:pPr>
        <w:pStyle w:val="a3"/>
        <w:spacing w:before="7"/>
        <w:rPr>
          <w:b/>
          <w:sz w:val="27"/>
        </w:rPr>
      </w:pPr>
    </w:p>
    <w:p w14:paraId="4EC2CC8B" w14:textId="77777777" w:rsidR="00F44243" w:rsidRDefault="0084513E">
      <w:pPr>
        <w:pStyle w:val="a3"/>
        <w:spacing w:line="360" w:lineRule="auto"/>
        <w:ind w:left="262" w:right="403" w:firstLine="707"/>
        <w:jc w:val="both"/>
      </w:pPr>
      <w:r>
        <w:t>В соответствии со статьей 26</w:t>
      </w:r>
      <w:r>
        <w:rPr>
          <w:spacing w:val="1"/>
        </w:rPr>
        <w:t xml:space="preserve"> </w:t>
      </w:r>
      <w:r>
        <w:t>Федерального</w:t>
      </w:r>
      <w:r>
        <w:rPr>
          <w:spacing w:val="70"/>
        </w:rPr>
        <w:t xml:space="preserve"> </w:t>
      </w:r>
      <w:r>
        <w:t>закона от 12 июня 2002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 67-ФЗ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гарантиях</w:t>
      </w:r>
      <w:r>
        <w:rPr>
          <w:spacing w:val="1"/>
        </w:rPr>
        <w:t xml:space="preserve"> </w:t>
      </w:r>
      <w:r>
        <w:t>избирательных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референдуме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Избирательного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Свердловской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Избирательной комиссии Свердловской области от</w:t>
      </w:r>
      <w:r>
        <w:rPr>
          <w:spacing w:val="71"/>
        </w:rPr>
        <w:t xml:space="preserve"> </w:t>
      </w:r>
      <w:r>
        <w:t>8 июня 2022 года</w:t>
      </w:r>
      <w:r>
        <w:rPr>
          <w:spacing w:val="7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11/82 «Об утверждении Порядка составления, утверждения и ведения смет</w:t>
      </w:r>
      <w:r>
        <w:rPr>
          <w:spacing w:val="1"/>
        </w:rPr>
        <w:t xml:space="preserve"> </w:t>
      </w:r>
      <w:r>
        <w:t>расходов избирательных комиссий (комиссий референдума) по ср</w:t>
      </w:r>
      <w:r>
        <w:t>едствам,</w:t>
      </w:r>
      <w:r>
        <w:rPr>
          <w:spacing w:val="1"/>
        </w:rPr>
        <w:t xml:space="preserve"> </w:t>
      </w:r>
      <w:r>
        <w:t>выделенным из областного бюджета на подготовку и проведение выборов</w:t>
      </w:r>
      <w:r>
        <w:rPr>
          <w:spacing w:val="1"/>
        </w:rPr>
        <w:t xml:space="preserve"> </w:t>
      </w:r>
      <w:r>
        <w:t>(референдума)»,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Избирательной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Свердловской</w:t>
      </w:r>
      <w:r>
        <w:rPr>
          <w:spacing w:val="1"/>
        </w:rPr>
        <w:t xml:space="preserve"> </w:t>
      </w:r>
      <w:r>
        <w:t>области от 29 июня 2022 года № 14/112 «Об утверждении Порядка выплаты</w:t>
      </w:r>
      <w:r>
        <w:rPr>
          <w:spacing w:val="1"/>
        </w:rPr>
        <w:t xml:space="preserve"> </w:t>
      </w:r>
      <w:r>
        <w:t>компенсации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оплаты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(вознаграждения)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нижестоящих избирательных комиссий с правом решающего голоса, а также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выплат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выборов</w:t>
      </w:r>
      <w:r>
        <w:rPr>
          <w:spacing w:val="1"/>
        </w:rPr>
        <w:t xml:space="preserve"> </w:t>
      </w:r>
      <w:r>
        <w:t>Губернатора</w:t>
      </w:r>
      <w:r>
        <w:rPr>
          <w:spacing w:val="1"/>
        </w:rPr>
        <w:t xml:space="preserve"> </w:t>
      </w:r>
      <w:r>
        <w:t>Свердловской</w:t>
      </w:r>
      <w:r>
        <w:rPr>
          <w:spacing w:val="1"/>
        </w:rPr>
        <w:t xml:space="preserve"> </w:t>
      </w:r>
      <w:r>
        <w:t>области»,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Избирательной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Свердловской области от 29 июня 2022</w:t>
      </w:r>
      <w:r>
        <w:t xml:space="preserve"> года</w:t>
      </w:r>
      <w:r>
        <w:rPr>
          <w:spacing w:val="1"/>
        </w:rPr>
        <w:t xml:space="preserve"> </w:t>
      </w:r>
      <w:r>
        <w:t>№ 14/113 «О распределении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областного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выборов</w:t>
      </w:r>
      <w:r>
        <w:rPr>
          <w:spacing w:val="1"/>
        </w:rPr>
        <w:t xml:space="preserve"> </w:t>
      </w:r>
      <w:r>
        <w:t>Губернатора</w:t>
      </w:r>
      <w:r>
        <w:rPr>
          <w:spacing w:val="1"/>
        </w:rPr>
        <w:t xml:space="preserve"> </w:t>
      </w:r>
      <w:r>
        <w:t>Свердловской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нижестоящих</w:t>
      </w:r>
      <w:r>
        <w:rPr>
          <w:spacing w:val="1"/>
        </w:rPr>
        <w:t xml:space="preserve"> </w:t>
      </w:r>
      <w:r>
        <w:t>избирательных</w:t>
      </w:r>
      <w:r>
        <w:rPr>
          <w:spacing w:val="1"/>
        </w:rPr>
        <w:t xml:space="preserve"> </w:t>
      </w:r>
      <w:r>
        <w:t>комиссий»,</w:t>
      </w:r>
      <w:r>
        <w:rPr>
          <w:spacing w:val="67"/>
        </w:rPr>
        <w:t xml:space="preserve"> </w:t>
      </w:r>
      <w:r>
        <w:t>распоряжениями</w:t>
      </w:r>
      <w:r>
        <w:rPr>
          <w:spacing w:val="69"/>
        </w:rPr>
        <w:t xml:space="preserve"> </w:t>
      </w:r>
      <w:r>
        <w:t>председателя</w:t>
      </w:r>
      <w:r>
        <w:rPr>
          <w:spacing w:val="67"/>
        </w:rPr>
        <w:t xml:space="preserve"> </w:t>
      </w:r>
      <w:r>
        <w:t>Избирательной</w:t>
      </w:r>
      <w:r>
        <w:rPr>
          <w:spacing w:val="65"/>
        </w:rPr>
        <w:t xml:space="preserve"> </w:t>
      </w:r>
      <w:r>
        <w:t>комиссии</w:t>
      </w:r>
    </w:p>
    <w:p w14:paraId="222DE0F7" w14:textId="77777777" w:rsidR="00F44243" w:rsidRDefault="00F44243">
      <w:pPr>
        <w:spacing w:line="360" w:lineRule="auto"/>
        <w:jc w:val="both"/>
        <w:sectPr w:rsidR="00F44243">
          <w:type w:val="continuous"/>
          <w:pgSz w:w="11910" w:h="16840"/>
          <w:pgMar w:top="1120" w:right="440" w:bottom="280" w:left="1440" w:header="720" w:footer="720" w:gutter="0"/>
          <w:cols w:space="720"/>
        </w:sectPr>
      </w:pPr>
    </w:p>
    <w:p w14:paraId="551C2FDB" w14:textId="77777777" w:rsidR="00F44243" w:rsidRDefault="00F44243">
      <w:pPr>
        <w:pStyle w:val="a3"/>
        <w:spacing w:before="5"/>
        <w:rPr>
          <w:sz w:val="20"/>
        </w:rPr>
      </w:pPr>
    </w:p>
    <w:p w14:paraId="3564D361" w14:textId="0B4B4A31" w:rsidR="00F44243" w:rsidRDefault="0084513E">
      <w:pPr>
        <w:pStyle w:val="a3"/>
        <w:spacing w:before="89" w:line="360" w:lineRule="auto"/>
        <w:ind w:left="262" w:right="403"/>
        <w:jc w:val="both"/>
        <w:rPr>
          <w:b/>
        </w:rPr>
      </w:pPr>
      <w:r>
        <w:t>Свердловской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21</w:t>
      </w:r>
      <w:r>
        <w:rPr>
          <w:spacing w:val="1"/>
        </w:rPr>
        <w:t xml:space="preserve"> </w:t>
      </w:r>
      <w:r>
        <w:t>июля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 08/256</w:t>
      </w:r>
      <w:r>
        <w:rPr>
          <w:spacing w:val="1"/>
        </w:rPr>
        <w:t xml:space="preserve"> </w:t>
      </w:r>
      <w:r>
        <w:t>«О</w:t>
      </w:r>
      <w:r>
        <w:rPr>
          <w:spacing w:val="70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 в сметы расходов территориальных избирательных комиссий на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выборов</w:t>
      </w:r>
      <w:r>
        <w:rPr>
          <w:spacing w:val="1"/>
        </w:rPr>
        <w:t xml:space="preserve"> </w:t>
      </w:r>
      <w:r>
        <w:t>Губернатора</w:t>
      </w:r>
      <w:r>
        <w:rPr>
          <w:spacing w:val="1"/>
        </w:rPr>
        <w:t xml:space="preserve"> </w:t>
      </w:r>
      <w:r>
        <w:t>Свердловской</w:t>
      </w:r>
      <w:r>
        <w:rPr>
          <w:spacing w:val="1"/>
        </w:rPr>
        <w:t xml:space="preserve"> </w:t>
      </w:r>
      <w:r>
        <w:t>области</w:t>
      </w:r>
      <w:r>
        <w:rPr>
          <w:b/>
        </w:rPr>
        <w:t>»</w:t>
      </w:r>
      <w:r>
        <w:rPr>
          <w:b/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председателя</w:t>
      </w:r>
      <w:r>
        <w:rPr>
          <w:spacing w:val="1"/>
        </w:rPr>
        <w:t xml:space="preserve"> </w:t>
      </w:r>
      <w:r>
        <w:t>Избирательной</w:t>
      </w:r>
      <w:r>
        <w:rPr>
          <w:spacing w:val="1"/>
        </w:rPr>
        <w:t xml:space="preserve"> </w:t>
      </w:r>
      <w:r>
        <w:t>комиссии</w:t>
      </w:r>
      <w:r>
        <w:rPr>
          <w:spacing w:val="71"/>
        </w:rPr>
        <w:t xml:space="preserve"> </w:t>
      </w:r>
      <w:r>
        <w:t>Свердл</w:t>
      </w:r>
      <w:r>
        <w:t>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августа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08/267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областного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выборов Губернатора Свердловской области для участковых избирательных</w:t>
      </w:r>
      <w:r>
        <w:rPr>
          <w:spacing w:val="1"/>
        </w:rPr>
        <w:t xml:space="preserve"> </w:t>
      </w:r>
      <w:r>
        <w:t xml:space="preserve">комиссий», </w:t>
      </w:r>
      <w:r w:rsidR="002F3F8C">
        <w:t>Тавдинская</w:t>
      </w:r>
      <w:r>
        <w:t xml:space="preserve"> районная территориальная избирательная комиссия</w:t>
      </w:r>
      <w:r>
        <w:rPr>
          <w:spacing w:val="1"/>
        </w:rPr>
        <w:t xml:space="preserve"> </w:t>
      </w:r>
      <w:r>
        <w:rPr>
          <w:b/>
          <w:spacing w:val="16"/>
        </w:rPr>
        <w:t>решила:</w:t>
      </w:r>
    </w:p>
    <w:p w14:paraId="780DFC83" w14:textId="30D590B4" w:rsidR="00F44243" w:rsidRDefault="0084513E">
      <w:pPr>
        <w:pStyle w:val="a4"/>
        <w:numPr>
          <w:ilvl w:val="0"/>
          <w:numId w:val="1"/>
        </w:numPr>
        <w:tabs>
          <w:tab w:val="left" w:pos="1155"/>
        </w:tabs>
        <w:spacing w:line="360" w:lineRule="auto"/>
        <w:ind w:right="402" w:firstLine="566"/>
        <w:jc w:val="both"/>
        <w:rPr>
          <w:sz w:val="28"/>
        </w:rPr>
      </w:pPr>
      <w:r>
        <w:rPr>
          <w:sz w:val="28"/>
        </w:rPr>
        <w:t>Внести изменение в распределение средств областного бюджета на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выборов</w:t>
      </w:r>
      <w:r>
        <w:rPr>
          <w:spacing w:val="1"/>
          <w:sz w:val="28"/>
        </w:rPr>
        <w:t xml:space="preserve"> </w:t>
      </w:r>
      <w:r>
        <w:rPr>
          <w:sz w:val="28"/>
        </w:rPr>
        <w:t>Губернатора</w:t>
      </w:r>
      <w:r>
        <w:rPr>
          <w:spacing w:val="1"/>
          <w:sz w:val="28"/>
        </w:rPr>
        <w:t xml:space="preserve"> </w:t>
      </w:r>
      <w:r>
        <w:rPr>
          <w:sz w:val="28"/>
        </w:rPr>
        <w:t>Свердловской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1"/>
          <w:sz w:val="28"/>
        </w:rPr>
        <w:t xml:space="preserve"> </w:t>
      </w:r>
      <w:r w:rsidR="002F3F8C">
        <w:rPr>
          <w:sz w:val="28"/>
        </w:rPr>
        <w:t>Тавдинской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избирательной комиссии от 13.07.2022 г. № 1</w:t>
      </w:r>
      <w:r w:rsidR="002F3F8C">
        <w:rPr>
          <w:sz w:val="28"/>
        </w:rPr>
        <w:t>3</w:t>
      </w:r>
      <w:r>
        <w:rPr>
          <w:sz w:val="28"/>
        </w:rPr>
        <w:t>/</w:t>
      </w:r>
      <w:r w:rsidR="002F3F8C">
        <w:rPr>
          <w:sz w:val="28"/>
        </w:rPr>
        <w:t>7</w:t>
      </w:r>
      <w:r>
        <w:rPr>
          <w:sz w:val="28"/>
        </w:rPr>
        <w:t>8 (с изменениями решением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 w:rsidR="002F3F8C">
        <w:rPr>
          <w:sz w:val="28"/>
        </w:rPr>
        <w:t>6</w:t>
      </w:r>
      <w:r>
        <w:rPr>
          <w:sz w:val="28"/>
        </w:rPr>
        <w:t>.07.2022 г.</w:t>
      </w:r>
      <w:r>
        <w:rPr>
          <w:spacing w:val="-5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 w:rsidR="002F3F8C">
        <w:rPr>
          <w:sz w:val="28"/>
        </w:rPr>
        <w:t>6</w:t>
      </w:r>
      <w:r>
        <w:rPr>
          <w:sz w:val="28"/>
        </w:rPr>
        <w:t>/</w:t>
      </w:r>
      <w:r w:rsidR="002F3F8C">
        <w:rPr>
          <w:sz w:val="28"/>
        </w:rPr>
        <w:t>89</w:t>
      </w:r>
      <w:r>
        <w:rPr>
          <w:sz w:val="28"/>
        </w:rPr>
        <w:t>)</w:t>
      </w:r>
      <w:r>
        <w:rPr>
          <w:spacing w:val="66"/>
          <w:sz w:val="28"/>
        </w:rPr>
        <w:t xml:space="preserve"> </w:t>
      </w:r>
      <w:r>
        <w:rPr>
          <w:sz w:val="28"/>
        </w:rPr>
        <w:t>изложив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новой</w:t>
      </w:r>
      <w:r>
        <w:rPr>
          <w:spacing w:val="-4"/>
          <w:sz w:val="28"/>
        </w:rPr>
        <w:t xml:space="preserve"> </w:t>
      </w:r>
      <w:r>
        <w:rPr>
          <w:sz w:val="28"/>
        </w:rPr>
        <w:t>редакции (приложение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1).</w:t>
      </w:r>
    </w:p>
    <w:p w14:paraId="4B9D2A58" w14:textId="3121D23D" w:rsidR="00F44243" w:rsidRDefault="0084513E">
      <w:pPr>
        <w:pStyle w:val="a4"/>
        <w:numPr>
          <w:ilvl w:val="0"/>
          <w:numId w:val="1"/>
        </w:numPr>
        <w:tabs>
          <w:tab w:val="left" w:pos="1426"/>
        </w:tabs>
        <w:spacing w:line="372" w:lineRule="auto"/>
        <w:ind w:firstLine="707"/>
        <w:jc w:val="both"/>
        <w:rPr>
          <w:sz w:val="28"/>
        </w:rPr>
      </w:pPr>
      <w:r>
        <w:rPr>
          <w:sz w:val="28"/>
        </w:rPr>
        <w:t>Внести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выборов</w:t>
      </w:r>
      <w:r>
        <w:rPr>
          <w:spacing w:val="1"/>
          <w:sz w:val="28"/>
        </w:rPr>
        <w:t xml:space="preserve"> </w:t>
      </w:r>
      <w:r>
        <w:rPr>
          <w:sz w:val="28"/>
        </w:rPr>
        <w:t>Губернатора</w:t>
      </w:r>
      <w:r>
        <w:rPr>
          <w:spacing w:val="1"/>
          <w:sz w:val="28"/>
        </w:rPr>
        <w:t xml:space="preserve"> </w:t>
      </w:r>
      <w:r>
        <w:rPr>
          <w:sz w:val="28"/>
        </w:rPr>
        <w:t>Свердловской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2022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нижестоящих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комиссий, утвержденное решением</w:t>
      </w:r>
      <w:r>
        <w:rPr>
          <w:spacing w:val="1"/>
          <w:sz w:val="28"/>
        </w:rPr>
        <w:t xml:space="preserve"> </w:t>
      </w:r>
      <w:r w:rsidR="002F3F8C">
        <w:rPr>
          <w:sz w:val="28"/>
        </w:rPr>
        <w:t>Тавдинской</w:t>
      </w:r>
      <w:r>
        <w:rPr>
          <w:sz w:val="28"/>
        </w:rPr>
        <w:t xml:space="preserve"> районной территориальной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избирательной</w:t>
      </w:r>
      <w:r>
        <w:rPr>
          <w:spacing w:val="9"/>
          <w:sz w:val="28"/>
        </w:rPr>
        <w:t xml:space="preserve"> </w:t>
      </w:r>
      <w:r>
        <w:rPr>
          <w:sz w:val="28"/>
        </w:rPr>
        <w:t>комисс</w:t>
      </w:r>
      <w:r>
        <w:rPr>
          <w:sz w:val="28"/>
        </w:rPr>
        <w:t>ии</w:t>
      </w:r>
      <w:r>
        <w:rPr>
          <w:spacing w:val="9"/>
          <w:sz w:val="28"/>
        </w:rPr>
        <w:t xml:space="preserve"> </w:t>
      </w:r>
      <w:r>
        <w:rPr>
          <w:sz w:val="28"/>
        </w:rPr>
        <w:t>от</w:t>
      </w:r>
      <w:r>
        <w:rPr>
          <w:spacing w:val="10"/>
          <w:sz w:val="28"/>
        </w:rPr>
        <w:t xml:space="preserve"> </w:t>
      </w:r>
      <w:r w:rsidR="002F3F8C">
        <w:rPr>
          <w:sz w:val="28"/>
        </w:rPr>
        <w:t>26</w:t>
      </w:r>
      <w:r>
        <w:rPr>
          <w:sz w:val="28"/>
        </w:rPr>
        <w:t>.0</w:t>
      </w:r>
      <w:r w:rsidR="002F3F8C">
        <w:rPr>
          <w:sz w:val="28"/>
        </w:rPr>
        <w:t>7</w:t>
      </w:r>
      <w:r>
        <w:rPr>
          <w:sz w:val="28"/>
        </w:rPr>
        <w:t>.2022</w:t>
      </w:r>
      <w:r>
        <w:rPr>
          <w:spacing w:val="21"/>
          <w:sz w:val="28"/>
        </w:rPr>
        <w:t xml:space="preserve"> </w:t>
      </w:r>
      <w:r>
        <w:rPr>
          <w:sz w:val="28"/>
        </w:rPr>
        <w:t>№</w:t>
      </w:r>
      <w:r>
        <w:rPr>
          <w:spacing w:val="11"/>
          <w:sz w:val="28"/>
        </w:rPr>
        <w:t xml:space="preserve"> </w:t>
      </w:r>
      <w:r w:rsidR="002F3F8C">
        <w:rPr>
          <w:sz w:val="28"/>
        </w:rPr>
        <w:t>16</w:t>
      </w:r>
      <w:r>
        <w:rPr>
          <w:sz w:val="28"/>
        </w:rPr>
        <w:t>/</w:t>
      </w:r>
      <w:r w:rsidR="002F3F8C">
        <w:rPr>
          <w:sz w:val="28"/>
        </w:rPr>
        <w:t>90</w:t>
      </w:r>
      <w:r>
        <w:rPr>
          <w:sz w:val="28"/>
        </w:rPr>
        <w:t>,</w:t>
      </w:r>
      <w:r>
        <w:rPr>
          <w:spacing w:val="21"/>
          <w:sz w:val="28"/>
        </w:rPr>
        <w:t xml:space="preserve"> </w:t>
      </w:r>
      <w:r>
        <w:rPr>
          <w:sz w:val="28"/>
        </w:rPr>
        <w:t>изложив</w:t>
      </w:r>
      <w:r>
        <w:rPr>
          <w:spacing w:val="7"/>
          <w:sz w:val="28"/>
        </w:rPr>
        <w:t xml:space="preserve"> </w:t>
      </w:r>
      <w:r>
        <w:rPr>
          <w:sz w:val="28"/>
        </w:rPr>
        <w:t>Раздел</w:t>
      </w:r>
      <w:r>
        <w:rPr>
          <w:spacing w:val="9"/>
          <w:sz w:val="28"/>
        </w:rPr>
        <w:t xml:space="preserve"> </w:t>
      </w:r>
      <w:r>
        <w:rPr>
          <w:sz w:val="28"/>
        </w:rPr>
        <w:t>II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строку</w:t>
      </w:r>
    </w:p>
    <w:p w14:paraId="676E5C71" w14:textId="77777777" w:rsidR="00F44243" w:rsidRDefault="0084513E">
      <w:pPr>
        <w:pStyle w:val="a3"/>
        <w:ind w:left="262"/>
        <w:jc w:val="both"/>
      </w:pPr>
      <w:r>
        <w:t>«ВСЕГО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разделам I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II»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следующей</w:t>
      </w:r>
      <w:r>
        <w:rPr>
          <w:spacing w:val="-1"/>
        </w:rPr>
        <w:t xml:space="preserve"> </w:t>
      </w:r>
      <w:r>
        <w:t>редакции:</w:t>
      </w:r>
    </w:p>
    <w:p w14:paraId="0FDD392A" w14:textId="77777777" w:rsidR="00F44243" w:rsidRDefault="00F44243">
      <w:pPr>
        <w:pStyle w:val="a3"/>
        <w:spacing w:before="1"/>
        <w:rPr>
          <w:sz w:val="16"/>
        </w:rPr>
      </w:pPr>
    </w:p>
    <w:tbl>
      <w:tblPr>
        <w:tblStyle w:val="TableNormal"/>
        <w:tblW w:w="0" w:type="auto"/>
        <w:tblInd w:w="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"/>
        <w:gridCol w:w="291"/>
        <w:gridCol w:w="4742"/>
        <w:gridCol w:w="1844"/>
        <w:gridCol w:w="1841"/>
        <w:gridCol w:w="341"/>
      </w:tblGrid>
      <w:tr w:rsidR="00F44243" w14:paraId="1B71E381" w14:textId="77777777">
        <w:trPr>
          <w:trHeight w:val="321"/>
        </w:trPr>
        <w:tc>
          <w:tcPr>
            <w:tcW w:w="27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4E6B921" w14:textId="77777777" w:rsidR="00F44243" w:rsidRDefault="0084513E">
            <w:pPr>
              <w:pStyle w:val="TableParagraph"/>
              <w:spacing w:line="315" w:lineRule="exact"/>
              <w:ind w:left="25"/>
              <w:rPr>
                <w:sz w:val="28"/>
              </w:rPr>
            </w:pPr>
            <w:r>
              <w:rPr>
                <w:sz w:val="28"/>
              </w:rPr>
              <w:t>«</w:t>
            </w:r>
          </w:p>
        </w:tc>
        <w:tc>
          <w:tcPr>
            <w:tcW w:w="8718" w:type="dxa"/>
            <w:gridSpan w:val="4"/>
          </w:tcPr>
          <w:p w14:paraId="1258FBA9" w14:textId="77777777" w:rsidR="00F44243" w:rsidRDefault="0084513E">
            <w:pPr>
              <w:pStyle w:val="TableParagraph"/>
              <w:spacing w:before="37" w:line="264" w:lineRule="exact"/>
              <w:ind w:left="3882" w:right="3881"/>
              <w:jc w:val="center"/>
              <w:rPr>
                <w:sz w:val="24"/>
              </w:rPr>
            </w:pPr>
            <w:r>
              <w:rPr>
                <w:sz w:val="24"/>
              </w:rPr>
              <w:t>Раздел II</w:t>
            </w:r>
          </w:p>
        </w:tc>
        <w:tc>
          <w:tcPr>
            <w:tcW w:w="341" w:type="dxa"/>
            <w:vMerge w:val="restart"/>
            <w:tcBorders>
              <w:top w:val="nil"/>
              <w:bottom w:val="nil"/>
              <w:right w:val="nil"/>
            </w:tcBorders>
          </w:tcPr>
          <w:p w14:paraId="7ABB3F9C" w14:textId="77777777" w:rsidR="00F44243" w:rsidRDefault="00F44243">
            <w:pPr>
              <w:pStyle w:val="TableParagraph"/>
              <w:rPr>
                <w:sz w:val="30"/>
              </w:rPr>
            </w:pPr>
          </w:p>
          <w:p w14:paraId="7C842CDE" w14:textId="77777777" w:rsidR="00F44243" w:rsidRDefault="00F44243">
            <w:pPr>
              <w:pStyle w:val="TableParagraph"/>
              <w:rPr>
                <w:sz w:val="30"/>
              </w:rPr>
            </w:pPr>
          </w:p>
          <w:p w14:paraId="75BA41BF" w14:textId="77777777" w:rsidR="00F44243" w:rsidRDefault="00F44243">
            <w:pPr>
              <w:pStyle w:val="TableParagraph"/>
              <w:rPr>
                <w:sz w:val="30"/>
              </w:rPr>
            </w:pPr>
          </w:p>
          <w:p w14:paraId="05793B65" w14:textId="77777777" w:rsidR="00F44243" w:rsidRDefault="00F44243">
            <w:pPr>
              <w:pStyle w:val="TableParagraph"/>
              <w:rPr>
                <w:sz w:val="30"/>
              </w:rPr>
            </w:pPr>
          </w:p>
          <w:p w14:paraId="16E840AD" w14:textId="77777777" w:rsidR="00F44243" w:rsidRDefault="00F44243">
            <w:pPr>
              <w:pStyle w:val="TableParagraph"/>
              <w:rPr>
                <w:sz w:val="30"/>
              </w:rPr>
            </w:pPr>
          </w:p>
          <w:p w14:paraId="6705DC0D" w14:textId="77777777" w:rsidR="00F44243" w:rsidRDefault="00F44243">
            <w:pPr>
              <w:pStyle w:val="TableParagraph"/>
              <w:rPr>
                <w:sz w:val="30"/>
              </w:rPr>
            </w:pPr>
          </w:p>
          <w:p w14:paraId="66D7C932" w14:textId="77777777" w:rsidR="00F44243" w:rsidRDefault="00F44243">
            <w:pPr>
              <w:pStyle w:val="TableParagraph"/>
              <w:rPr>
                <w:sz w:val="30"/>
              </w:rPr>
            </w:pPr>
          </w:p>
          <w:p w14:paraId="7F4E6145" w14:textId="77777777" w:rsidR="00F44243" w:rsidRDefault="00F44243">
            <w:pPr>
              <w:pStyle w:val="TableParagraph"/>
              <w:spacing w:before="10"/>
              <w:rPr>
                <w:sz w:val="40"/>
              </w:rPr>
            </w:pPr>
          </w:p>
          <w:p w14:paraId="7CF699A9" w14:textId="77777777" w:rsidR="00F44243" w:rsidRDefault="0084513E">
            <w:pPr>
              <w:pStyle w:val="TableParagraph"/>
              <w:ind w:left="103"/>
              <w:rPr>
                <w:sz w:val="28"/>
              </w:rPr>
            </w:pPr>
            <w:r>
              <w:rPr>
                <w:sz w:val="28"/>
              </w:rPr>
              <w:t>».</w:t>
            </w:r>
          </w:p>
        </w:tc>
      </w:tr>
      <w:tr w:rsidR="00F44243" w14:paraId="08546E80" w14:textId="77777777">
        <w:trPr>
          <w:trHeight w:val="1104"/>
        </w:trPr>
        <w:tc>
          <w:tcPr>
            <w:tcW w:w="27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31901F" w14:textId="77777777" w:rsidR="00F44243" w:rsidRDefault="00F44243">
            <w:pPr>
              <w:rPr>
                <w:sz w:val="2"/>
                <w:szCs w:val="2"/>
              </w:rPr>
            </w:pPr>
          </w:p>
        </w:tc>
        <w:tc>
          <w:tcPr>
            <w:tcW w:w="291" w:type="dxa"/>
            <w:vMerge w:val="restart"/>
          </w:tcPr>
          <w:p w14:paraId="3772E14F" w14:textId="77777777" w:rsidR="00F44243" w:rsidRDefault="00F44243">
            <w:pPr>
              <w:pStyle w:val="TableParagraph"/>
              <w:rPr>
                <w:sz w:val="26"/>
              </w:rPr>
            </w:pPr>
          </w:p>
        </w:tc>
        <w:tc>
          <w:tcPr>
            <w:tcW w:w="4742" w:type="dxa"/>
          </w:tcPr>
          <w:p w14:paraId="4D3A6AD7" w14:textId="77777777" w:rsidR="00F44243" w:rsidRDefault="0084513E">
            <w:pPr>
              <w:pStyle w:val="TableParagraph"/>
              <w:ind w:left="112" w:right="113"/>
              <w:jc w:val="center"/>
              <w:rPr>
                <w:sz w:val="24"/>
              </w:rPr>
            </w:pPr>
            <w:r>
              <w:rPr>
                <w:sz w:val="24"/>
              </w:rPr>
              <w:t>Средства на оплату расходов на подготовку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проведение выборов (референдума)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нижестоящие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избирательные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</w:p>
          <w:p w14:paraId="55219D76" w14:textId="77777777" w:rsidR="00F44243" w:rsidRDefault="0084513E">
            <w:pPr>
              <w:pStyle w:val="TableParagraph"/>
              <w:spacing w:line="264" w:lineRule="exact"/>
              <w:ind w:left="106" w:right="113"/>
              <w:jc w:val="center"/>
              <w:rPr>
                <w:sz w:val="24"/>
              </w:rPr>
            </w:pPr>
            <w:r>
              <w:rPr>
                <w:sz w:val="24"/>
              </w:rPr>
              <w:t>(комиссии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референдума)</w:t>
            </w:r>
          </w:p>
        </w:tc>
        <w:tc>
          <w:tcPr>
            <w:tcW w:w="1844" w:type="dxa"/>
          </w:tcPr>
          <w:p w14:paraId="05A28C2A" w14:textId="77777777" w:rsidR="00F44243" w:rsidRDefault="00F44243">
            <w:pPr>
              <w:pStyle w:val="TableParagraph"/>
              <w:spacing w:before="5"/>
              <w:rPr>
                <w:sz w:val="35"/>
              </w:rPr>
            </w:pPr>
          </w:p>
          <w:p w14:paraId="47E7E7FF" w14:textId="7BF47599" w:rsidR="00F44243" w:rsidRDefault="002F3F8C" w:rsidP="002F3F8C">
            <w:pPr>
              <w:pStyle w:val="TableParagraph"/>
              <w:ind w:left="294" w:right="357"/>
              <w:jc w:val="center"/>
              <w:rPr>
                <w:sz w:val="24"/>
              </w:rPr>
            </w:pPr>
            <w:r>
              <w:rPr>
                <w:sz w:val="24"/>
              </w:rPr>
              <w:t>2081792,00</w:t>
            </w:r>
          </w:p>
        </w:tc>
        <w:tc>
          <w:tcPr>
            <w:tcW w:w="1841" w:type="dxa"/>
          </w:tcPr>
          <w:p w14:paraId="26BBF914" w14:textId="77777777" w:rsidR="00F44243" w:rsidRDefault="00F44243">
            <w:pPr>
              <w:pStyle w:val="TableParagraph"/>
              <w:spacing w:before="5"/>
              <w:rPr>
                <w:sz w:val="35"/>
              </w:rPr>
            </w:pPr>
          </w:p>
          <w:p w14:paraId="144F4D22" w14:textId="1EF602C2" w:rsidR="00F44243" w:rsidRDefault="002F3F8C" w:rsidP="002F3F8C">
            <w:pPr>
              <w:pStyle w:val="TableParagraph"/>
              <w:ind w:left="297" w:right="356"/>
              <w:jc w:val="center"/>
              <w:rPr>
                <w:sz w:val="24"/>
              </w:rPr>
            </w:pPr>
            <w:r>
              <w:rPr>
                <w:sz w:val="24"/>
              </w:rPr>
              <w:t>2081792,00</w:t>
            </w:r>
          </w:p>
        </w:tc>
        <w:tc>
          <w:tcPr>
            <w:tcW w:w="341" w:type="dxa"/>
            <w:vMerge/>
            <w:tcBorders>
              <w:top w:val="nil"/>
              <w:bottom w:val="nil"/>
              <w:right w:val="nil"/>
            </w:tcBorders>
          </w:tcPr>
          <w:p w14:paraId="414ED529" w14:textId="77777777" w:rsidR="00F44243" w:rsidRDefault="00F44243">
            <w:pPr>
              <w:rPr>
                <w:sz w:val="2"/>
                <w:szCs w:val="2"/>
              </w:rPr>
            </w:pPr>
          </w:p>
        </w:tc>
      </w:tr>
      <w:tr w:rsidR="00F44243" w14:paraId="4AE25886" w14:textId="77777777">
        <w:trPr>
          <w:trHeight w:val="1103"/>
        </w:trPr>
        <w:tc>
          <w:tcPr>
            <w:tcW w:w="27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1FC77E" w14:textId="77777777" w:rsidR="00F44243" w:rsidRDefault="00F44243">
            <w:pPr>
              <w:rPr>
                <w:sz w:val="2"/>
                <w:szCs w:val="2"/>
              </w:rPr>
            </w:pPr>
          </w:p>
        </w:tc>
        <w:tc>
          <w:tcPr>
            <w:tcW w:w="291" w:type="dxa"/>
            <w:vMerge/>
            <w:tcBorders>
              <w:top w:val="nil"/>
            </w:tcBorders>
          </w:tcPr>
          <w:p w14:paraId="2034FFF2" w14:textId="77777777" w:rsidR="00F44243" w:rsidRDefault="00F44243">
            <w:pPr>
              <w:rPr>
                <w:sz w:val="2"/>
                <w:szCs w:val="2"/>
              </w:rPr>
            </w:pPr>
          </w:p>
        </w:tc>
        <w:tc>
          <w:tcPr>
            <w:tcW w:w="4742" w:type="dxa"/>
          </w:tcPr>
          <w:p w14:paraId="2C4BB238" w14:textId="77777777" w:rsidR="00F44243" w:rsidRDefault="0084513E">
            <w:pPr>
              <w:pStyle w:val="TableParagraph"/>
              <w:ind w:left="121" w:right="125" w:firstLine="139"/>
              <w:rPr>
                <w:sz w:val="24"/>
              </w:rPr>
            </w:pPr>
            <w:r>
              <w:rPr>
                <w:sz w:val="24"/>
              </w:rPr>
              <w:t>Остаток средств на оплату расходов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непредвиденных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</w:p>
          <w:p w14:paraId="6F00D6DF" w14:textId="77777777" w:rsidR="00F44243" w:rsidRDefault="0084513E">
            <w:pPr>
              <w:pStyle w:val="TableParagraph"/>
              <w:spacing w:line="270" w:lineRule="atLeast"/>
              <w:ind w:left="1087" w:right="305" w:hanging="788"/>
              <w:rPr>
                <w:sz w:val="24"/>
              </w:rPr>
            </w:pPr>
            <w:r>
              <w:rPr>
                <w:sz w:val="24"/>
              </w:rPr>
              <w:t>нижестоящих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избирательных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комиссий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(комиссий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референдума)</w:t>
            </w:r>
          </w:p>
        </w:tc>
        <w:tc>
          <w:tcPr>
            <w:tcW w:w="1844" w:type="dxa"/>
          </w:tcPr>
          <w:p w14:paraId="0E4022A0" w14:textId="77777777" w:rsidR="00F44243" w:rsidRDefault="00F44243">
            <w:pPr>
              <w:pStyle w:val="TableParagraph"/>
              <w:spacing w:before="4"/>
              <w:rPr>
                <w:sz w:val="35"/>
              </w:rPr>
            </w:pPr>
          </w:p>
          <w:p w14:paraId="4D7D001B" w14:textId="77777777" w:rsidR="00F44243" w:rsidRDefault="0084513E">
            <w:pPr>
              <w:pStyle w:val="TableParagraph"/>
              <w:ind w:left="355" w:right="357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841" w:type="dxa"/>
          </w:tcPr>
          <w:p w14:paraId="4F79FD8D" w14:textId="77777777" w:rsidR="00F44243" w:rsidRDefault="00F44243">
            <w:pPr>
              <w:pStyle w:val="TableParagraph"/>
              <w:spacing w:before="4"/>
              <w:rPr>
                <w:sz w:val="35"/>
              </w:rPr>
            </w:pPr>
          </w:p>
          <w:p w14:paraId="1600D9B9" w14:textId="77777777" w:rsidR="00F44243" w:rsidRDefault="0084513E">
            <w:pPr>
              <w:pStyle w:val="TableParagraph"/>
              <w:ind w:left="355" w:right="355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341" w:type="dxa"/>
            <w:vMerge/>
            <w:tcBorders>
              <w:top w:val="nil"/>
              <w:bottom w:val="nil"/>
              <w:right w:val="nil"/>
            </w:tcBorders>
          </w:tcPr>
          <w:p w14:paraId="39AD5D55" w14:textId="77777777" w:rsidR="00F44243" w:rsidRDefault="00F44243">
            <w:pPr>
              <w:rPr>
                <w:sz w:val="2"/>
                <w:szCs w:val="2"/>
              </w:rPr>
            </w:pPr>
          </w:p>
        </w:tc>
      </w:tr>
      <w:tr w:rsidR="00F44243" w14:paraId="767440A4" w14:textId="77777777">
        <w:trPr>
          <w:trHeight w:val="323"/>
        </w:trPr>
        <w:tc>
          <w:tcPr>
            <w:tcW w:w="27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6AF3EE" w14:textId="77777777" w:rsidR="00F44243" w:rsidRDefault="00F44243">
            <w:pPr>
              <w:rPr>
                <w:sz w:val="2"/>
                <w:szCs w:val="2"/>
              </w:rPr>
            </w:pPr>
          </w:p>
        </w:tc>
        <w:tc>
          <w:tcPr>
            <w:tcW w:w="291" w:type="dxa"/>
            <w:vMerge/>
            <w:tcBorders>
              <w:top w:val="nil"/>
            </w:tcBorders>
          </w:tcPr>
          <w:p w14:paraId="6A1CD6D6" w14:textId="77777777" w:rsidR="00F44243" w:rsidRDefault="00F44243">
            <w:pPr>
              <w:rPr>
                <w:sz w:val="2"/>
                <w:szCs w:val="2"/>
              </w:rPr>
            </w:pPr>
          </w:p>
        </w:tc>
        <w:tc>
          <w:tcPr>
            <w:tcW w:w="4742" w:type="dxa"/>
          </w:tcPr>
          <w:p w14:paraId="6F6AC6BA" w14:textId="77777777" w:rsidR="00F44243" w:rsidRDefault="0084513E">
            <w:pPr>
              <w:pStyle w:val="TableParagraph"/>
              <w:spacing w:before="39" w:line="264" w:lineRule="exact"/>
              <w:ind w:left="124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 разделу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</w:tc>
        <w:tc>
          <w:tcPr>
            <w:tcW w:w="1844" w:type="dxa"/>
          </w:tcPr>
          <w:p w14:paraId="6E56B87E" w14:textId="7B37C24D" w:rsidR="00F44243" w:rsidRDefault="00866A51" w:rsidP="00866A51">
            <w:pPr>
              <w:pStyle w:val="TableParagraph"/>
              <w:spacing w:before="15"/>
              <w:ind w:left="356" w:right="357" w:hanging="204"/>
              <w:jc w:val="center"/>
              <w:rPr>
                <w:sz w:val="24"/>
              </w:rPr>
            </w:pPr>
            <w:r>
              <w:rPr>
                <w:sz w:val="24"/>
              </w:rPr>
              <w:t>2081792,00</w:t>
            </w:r>
          </w:p>
        </w:tc>
        <w:tc>
          <w:tcPr>
            <w:tcW w:w="1841" w:type="dxa"/>
          </w:tcPr>
          <w:p w14:paraId="0FF09B69" w14:textId="3ABAEF4A" w:rsidR="00F44243" w:rsidRDefault="00866A51" w:rsidP="00866A51">
            <w:pPr>
              <w:pStyle w:val="TableParagraph"/>
              <w:spacing w:before="15"/>
              <w:ind w:left="355" w:right="356" w:hanging="58"/>
              <w:jc w:val="center"/>
              <w:rPr>
                <w:sz w:val="24"/>
              </w:rPr>
            </w:pPr>
            <w:r>
              <w:rPr>
                <w:sz w:val="24"/>
              </w:rPr>
              <w:t>2081792,00</w:t>
            </w:r>
          </w:p>
        </w:tc>
        <w:tc>
          <w:tcPr>
            <w:tcW w:w="341" w:type="dxa"/>
            <w:vMerge/>
            <w:tcBorders>
              <w:top w:val="nil"/>
              <w:bottom w:val="nil"/>
              <w:right w:val="nil"/>
            </w:tcBorders>
          </w:tcPr>
          <w:p w14:paraId="1C86B256" w14:textId="77777777" w:rsidR="00F44243" w:rsidRDefault="00F44243">
            <w:pPr>
              <w:rPr>
                <w:sz w:val="2"/>
                <w:szCs w:val="2"/>
              </w:rPr>
            </w:pPr>
          </w:p>
        </w:tc>
      </w:tr>
      <w:tr w:rsidR="00F44243" w14:paraId="310F4460" w14:textId="77777777">
        <w:trPr>
          <w:trHeight w:val="642"/>
        </w:trPr>
        <w:tc>
          <w:tcPr>
            <w:tcW w:w="27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E0C4A5" w14:textId="77777777" w:rsidR="00F44243" w:rsidRDefault="00F44243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gridSpan w:val="2"/>
            <w:tcBorders>
              <w:left w:val="nil"/>
              <w:bottom w:val="nil"/>
            </w:tcBorders>
          </w:tcPr>
          <w:p w14:paraId="1DE4CB87" w14:textId="77777777" w:rsidR="00F44243" w:rsidRDefault="00F44243">
            <w:pPr>
              <w:pStyle w:val="TableParagraph"/>
              <w:spacing w:before="2"/>
              <w:rPr>
                <w:sz w:val="31"/>
              </w:rPr>
            </w:pPr>
          </w:p>
          <w:p w14:paraId="6D60CEDC" w14:textId="77777777" w:rsidR="00F44243" w:rsidRDefault="0084513E">
            <w:pPr>
              <w:pStyle w:val="TableParagraph"/>
              <w:spacing w:line="264" w:lineRule="exact"/>
              <w:ind w:left="2239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разделам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</w:tc>
        <w:tc>
          <w:tcPr>
            <w:tcW w:w="1844" w:type="dxa"/>
          </w:tcPr>
          <w:p w14:paraId="35ECBF70" w14:textId="4FB986A4" w:rsidR="00F44243" w:rsidRDefault="00866A51" w:rsidP="00866A51">
            <w:pPr>
              <w:pStyle w:val="TableParagraph"/>
              <w:spacing w:before="179"/>
              <w:ind w:left="29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2313072,00</w:t>
            </w:r>
          </w:p>
        </w:tc>
        <w:tc>
          <w:tcPr>
            <w:tcW w:w="1841" w:type="dxa"/>
          </w:tcPr>
          <w:p w14:paraId="56790CB8" w14:textId="131D46B6" w:rsidR="00F44243" w:rsidRDefault="00866A51" w:rsidP="00866A51">
            <w:pPr>
              <w:pStyle w:val="TableParagraph"/>
              <w:spacing w:before="179"/>
              <w:ind w:left="355" w:right="356" w:hanging="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2313072,00</w:t>
            </w:r>
          </w:p>
        </w:tc>
        <w:tc>
          <w:tcPr>
            <w:tcW w:w="341" w:type="dxa"/>
            <w:vMerge/>
            <w:tcBorders>
              <w:top w:val="nil"/>
              <w:bottom w:val="nil"/>
              <w:right w:val="nil"/>
            </w:tcBorders>
          </w:tcPr>
          <w:p w14:paraId="7CE9D14C" w14:textId="77777777" w:rsidR="00F44243" w:rsidRDefault="00F44243">
            <w:pPr>
              <w:rPr>
                <w:sz w:val="2"/>
                <w:szCs w:val="2"/>
              </w:rPr>
            </w:pPr>
          </w:p>
        </w:tc>
      </w:tr>
    </w:tbl>
    <w:p w14:paraId="31BEE2C7" w14:textId="77777777" w:rsidR="00F44243" w:rsidRDefault="00F44243">
      <w:pPr>
        <w:rPr>
          <w:sz w:val="2"/>
          <w:szCs w:val="2"/>
        </w:rPr>
        <w:sectPr w:rsidR="00F44243">
          <w:headerReference w:type="default" r:id="rId8"/>
          <w:pgSz w:w="11910" w:h="16840"/>
          <w:pgMar w:top="1440" w:right="440" w:bottom="280" w:left="1440" w:header="1137" w:footer="0" w:gutter="0"/>
          <w:pgNumType w:start="2"/>
          <w:cols w:space="720"/>
        </w:sectPr>
      </w:pPr>
    </w:p>
    <w:p w14:paraId="030EC636" w14:textId="77777777" w:rsidR="00F44243" w:rsidRDefault="00F44243">
      <w:pPr>
        <w:pStyle w:val="a3"/>
        <w:spacing w:before="5"/>
        <w:rPr>
          <w:sz w:val="20"/>
        </w:rPr>
      </w:pPr>
    </w:p>
    <w:p w14:paraId="68D6B7E4" w14:textId="069E23F6" w:rsidR="00F44243" w:rsidRDefault="0084513E">
      <w:pPr>
        <w:pStyle w:val="a4"/>
        <w:numPr>
          <w:ilvl w:val="0"/>
          <w:numId w:val="1"/>
        </w:numPr>
        <w:tabs>
          <w:tab w:val="left" w:pos="1378"/>
        </w:tabs>
        <w:spacing w:before="89" w:line="331" w:lineRule="auto"/>
        <w:ind w:right="406" w:firstLine="719"/>
        <w:jc w:val="both"/>
        <w:rPr>
          <w:sz w:val="28"/>
        </w:rPr>
      </w:pPr>
      <w:r>
        <w:rPr>
          <w:sz w:val="28"/>
        </w:rPr>
        <w:t>Утвердить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смету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1"/>
          <w:sz w:val="28"/>
        </w:rPr>
        <w:t xml:space="preserve"> </w:t>
      </w:r>
      <w:r w:rsidR="00866A51">
        <w:rPr>
          <w:sz w:val="28"/>
        </w:rPr>
        <w:t>Тавдинской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выборов Губернатора</w:t>
      </w:r>
      <w:r>
        <w:rPr>
          <w:spacing w:val="1"/>
          <w:sz w:val="28"/>
        </w:rPr>
        <w:t xml:space="preserve"> </w:t>
      </w:r>
      <w:r>
        <w:rPr>
          <w:sz w:val="28"/>
        </w:rPr>
        <w:t>Свердловской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в 2022</w:t>
      </w:r>
      <w:r>
        <w:rPr>
          <w:spacing w:val="1"/>
          <w:sz w:val="28"/>
        </w:rPr>
        <w:t xml:space="preserve"> </w:t>
      </w:r>
      <w:r>
        <w:rPr>
          <w:sz w:val="28"/>
        </w:rPr>
        <w:t>году за</w:t>
      </w:r>
      <w:r>
        <w:rPr>
          <w:spacing w:val="1"/>
          <w:sz w:val="28"/>
        </w:rPr>
        <w:t xml:space="preserve"> </w:t>
      </w:r>
      <w:r>
        <w:rPr>
          <w:sz w:val="28"/>
        </w:rPr>
        <w:t>нижестоящие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комиссии (приложение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№ 2).</w:t>
      </w:r>
    </w:p>
    <w:p w14:paraId="1059A177" w14:textId="04AED233" w:rsidR="00F44243" w:rsidRDefault="0084513E">
      <w:pPr>
        <w:pStyle w:val="a4"/>
        <w:numPr>
          <w:ilvl w:val="0"/>
          <w:numId w:val="1"/>
        </w:numPr>
        <w:tabs>
          <w:tab w:val="left" w:pos="1270"/>
        </w:tabs>
        <w:spacing w:line="331" w:lineRule="auto"/>
        <w:ind w:firstLine="719"/>
        <w:jc w:val="both"/>
        <w:rPr>
          <w:sz w:val="28"/>
        </w:rPr>
      </w:pPr>
      <w:r>
        <w:rPr>
          <w:sz w:val="28"/>
        </w:rPr>
        <w:t>Внести изменение в средства областного бюджета, предусмотренные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 выплату компенсации и дополнительной оплаты труда (вознаграждения)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</w:t>
      </w:r>
      <w:r>
        <w:rPr>
          <w:sz w:val="28"/>
        </w:rPr>
        <w:t>овых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выборов</w:t>
      </w:r>
      <w:r>
        <w:rPr>
          <w:spacing w:val="1"/>
          <w:sz w:val="28"/>
        </w:rPr>
        <w:t xml:space="preserve"> </w:t>
      </w:r>
      <w:r>
        <w:rPr>
          <w:sz w:val="28"/>
        </w:rPr>
        <w:t>Губернатора</w:t>
      </w:r>
      <w:r>
        <w:rPr>
          <w:spacing w:val="1"/>
          <w:sz w:val="28"/>
        </w:rPr>
        <w:t xml:space="preserve"> </w:t>
      </w:r>
      <w:r>
        <w:rPr>
          <w:sz w:val="28"/>
        </w:rPr>
        <w:t>Свердловской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2022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1"/>
          <w:sz w:val="28"/>
        </w:rPr>
        <w:t xml:space="preserve"> </w:t>
      </w:r>
      <w:r w:rsidR="00866A51">
        <w:rPr>
          <w:sz w:val="28"/>
        </w:rPr>
        <w:t>Тавдинской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 w:rsidR="00866A51">
        <w:rPr>
          <w:sz w:val="28"/>
        </w:rPr>
        <w:t>26</w:t>
      </w:r>
      <w:r>
        <w:rPr>
          <w:sz w:val="28"/>
        </w:rPr>
        <w:t>.0</w:t>
      </w:r>
      <w:r w:rsidR="00866A51">
        <w:rPr>
          <w:sz w:val="28"/>
        </w:rPr>
        <w:t>7</w:t>
      </w:r>
      <w:r>
        <w:rPr>
          <w:sz w:val="28"/>
        </w:rPr>
        <w:t>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 w:rsidR="00866A51">
        <w:rPr>
          <w:sz w:val="28"/>
        </w:rPr>
        <w:t>16</w:t>
      </w:r>
      <w:r>
        <w:rPr>
          <w:sz w:val="28"/>
        </w:rPr>
        <w:t>/</w:t>
      </w:r>
      <w:r w:rsidR="00866A51">
        <w:rPr>
          <w:sz w:val="28"/>
        </w:rPr>
        <w:t>90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изложив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новой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редакции</w:t>
      </w:r>
      <w:r>
        <w:rPr>
          <w:spacing w:val="-1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№ 3).</w:t>
      </w:r>
    </w:p>
    <w:p w14:paraId="59941178" w14:textId="681FD16A" w:rsidR="00F44243" w:rsidRDefault="0084513E">
      <w:pPr>
        <w:pStyle w:val="a4"/>
        <w:numPr>
          <w:ilvl w:val="0"/>
          <w:numId w:val="1"/>
        </w:numPr>
        <w:tabs>
          <w:tab w:val="left" w:pos="1410"/>
        </w:tabs>
        <w:spacing w:line="324" w:lineRule="auto"/>
        <w:ind w:right="411" w:firstLine="719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возложить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1"/>
          <w:sz w:val="28"/>
        </w:rPr>
        <w:t xml:space="preserve"> </w:t>
      </w:r>
      <w:r w:rsidR="00866A51">
        <w:rPr>
          <w:sz w:val="28"/>
        </w:rPr>
        <w:t>Тавдинской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4"/>
          <w:sz w:val="28"/>
        </w:rPr>
        <w:t xml:space="preserve"> </w:t>
      </w:r>
      <w:r w:rsidR="00866A51">
        <w:rPr>
          <w:sz w:val="28"/>
        </w:rPr>
        <w:t>Зотова</w:t>
      </w:r>
      <w:r w:rsidR="00866A51" w:rsidRPr="00866A51">
        <w:t xml:space="preserve"> </w:t>
      </w:r>
      <w:r w:rsidR="00866A51" w:rsidRPr="00866A51">
        <w:rPr>
          <w:sz w:val="28"/>
        </w:rPr>
        <w:t>А.В.</w:t>
      </w:r>
    </w:p>
    <w:p w14:paraId="206F0E20" w14:textId="77777777" w:rsidR="00F44243" w:rsidRDefault="00F44243">
      <w:pPr>
        <w:pStyle w:val="a3"/>
        <w:rPr>
          <w:sz w:val="20"/>
        </w:rPr>
      </w:pPr>
    </w:p>
    <w:p w14:paraId="5F7D99D2" w14:textId="77777777" w:rsidR="00F44243" w:rsidRDefault="00F44243">
      <w:pPr>
        <w:pStyle w:val="a3"/>
        <w:rPr>
          <w:sz w:val="20"/>
        </w:rPr>
      </w:pPr>
    </w:p>
    <w:p w14:paraId="7082EFF8" w14:textId="77777777" w:rsidR="00F44243" w:rsidRDefault="00F44243">
      <w:pPr>
        <w:pStyle w:val="a3"/>
        <w:spacing w:before="3"/>
        <w:rPr>
          <w:sz w:val="10"/>
        </w:rPr>
      </w:pPr>
    </w:p>
    <w:tbl>
      <w:tblPr>
        <w:tblStyle w:val="TableNormal"/>
        <w:tblW w:w="9591" w:type="dxa"/>
        <w:tblInd w:w="439" w:type="dxa"/>
        <w:tblLayout w:type="fixed"/>
        <w:tblLook w:val="01E0" w:firstRow="1" w:lastRow="1" w:firstColumn="1" w:lastColumn="1" w:noHBand="0" w:noVBand="0"/>
      </w:tblPr>
      <w:tblGrid>
        <w:gridCol w:w="5969"/>
        <w:gridCol w:w="3622"/>
      </w:tblGrid>
      <w:tr w:rsidR="00F44243" w14:paraId="201BFCB2" w14:textId="77777777" w:rsidTr="0084513E">
        <w:trPr>
          <w:trHeight w:val="1282"/>
        </w:trPr>
        <w:tc>
          <w:tcPr>
            <w:tcW w:w="5969" w:type="dxa"/>
          </w:tcPr>
          <w:p w14:paraId="6A3CDF66" w14:textId="77777777" w:rsidR="00F44243" w:rsidRDefault="0084513E">
            <w:pPr>
              <w:pStyle w:val="TableParagraph"/>
              <w:spacing w:line="311" w:lineRule="exact"/>
              <w:ind w:left="1314" w:right="2478"/>
              <w:jc w:val="center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</w:p>
          <w:p w14:paraId="3C5331E2" w14:textId="06AFEC5A" w:rsidR="00F44243" w:rsidRDefault="00866A51">
            <w:pPr>
              <w:pStyle w:val="TableParagraph"/>
              <w:spacing w:line="322" w:lineRule="exact"/>
              <w:ind w:left="199" w:right="1370" w:firstLine="2"/>
              <w:jc w:val="center"/>
              <w:rPr>
                <w:sz w:val="28"/>
              </w:rPr>
            </w:pPr>
            <w:r>
              <w:rPr>
                <w:sz w:val="28"/>
              </w:rPr>
              <w:t>Тавдинской</w:t>
            </w:r>
            <w:r w:rsidR="0084513E">
              <w:rPr>
                <w:spacing w:val="1"/>
                <w:sz w:val="28"/>
              </w:rPr>
              <w:t xml:space="preserve"> </w:t>
            </w:r>
            <w:r w:rsidR="0084513E">
              <w:rPr>
                <w:sz w:val="28"/>
              </w:rPr>
              <w:t>районной</w:t>
            </w:r>
            <w:r w:rsidR="0084513E">
              <w:rPr>
                <w:spacing w:val="1"/>
                <w:sz w:val="28"/>
              </w:rPr>
              <w:t xml:space="preserve"> </w:t>
            </w:r>
            <w:r w:rsidR="0084513E">
              <w:rPr>
                <w:sz w:val="28"/>
              </w:rPr>
              <w:t>территориальной избирательной</w:t>
            </w:r>
            <w:r w:rsidR="0084513E">
              <w:rPr>
                <w:spacing w:val="-68"/>
                <w:sz w:val="28"/>
              </w:rPr>
              <w:t xml:space="preserve"> </w:t>
            </w:r>
            <w:r w:rsidR="0084513E">
              <w:rPr>
                <w:sz w:val="28"/>
              </w:rPr>
              <w:t>комиссии</w:t>
            </w:r>
          </w:p>
        </w:tc>
        <w:tc>
          <w:tcPr>
            <w:tcW w:w="3622" w:type="dxa"/>
          </w:tcPr>
          <w:p w14:paraId="5EAD7F2B" w14:textId="77777777" w:rsidR="00F44243" w:rsidRDefault="00F44243">
            <w:pPr>
              <w:pStyle w:val="TableParagraph"/>
              <w:rPr>
                <w:sz w:val="30"/>
              </w:rPr>
            </w:pPr>
          </w:p>
          <w:p w14:paraId="40F48D2E" w14:textId="77777777" w:rsidR="00F44243" w:rsidRDefault="00F44243">
            <w:pPr>
              <w:pStyle w:val="TableParagraph"/>
              <w:spacing w:before="11"/>
              <w:rPr>
                <w:sz w:val="24"/>
              </w:rPr>
            </w:pPr>
          </w:p>
          <w:p w14:paraId="00D90185" w14:textId="7D507BD9" w:rsidR="00F44243" w:rsidRDefault="00866A51">
            <w:pPr>
              <w:pStyle w:val="TableParagraph"/>
              <w:ind w:left="1353" w:right="178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А.В. Зотов</w:t>
            </w:r>
          </w:p>
        </w:tc>
      </w:tr>
      <w:tr w:rsidR="00F44243" w14:paraId="79297CA7" w14:textId="77777777" w:rsidTr="0084513E">
        <w:trPr>
          <w:trHeight w:val="1282"/>
        </w:trPr>
        <w:tc>
          <w:tcPr>
            <w:tcW w:w="5969" w:type="dxa"/>
          </w:tcPr>
          <w:p w14:paraId="6CBA070A" w14:textId="77777777" w:rsidR="00F44243" w:rsidRDefault="0084513E">
            <w:pPr>
              <w:pStyle w:val="TableParagraph"/>
              <w:spacing w:line="317" w:lineRule="exact"/>
              <w:ind w:left="1314" w:right="2475"/>
              <w:jc w:val="center"/>
              <w:rPr>
                <w:sz w:val="28"/>
              </w:rPr>
            </w:pPr>
            <w:r>
              <w:rPr>
                <w:sz w:val="28"/>
              </w:rPr>
              <w:t>Секретарь</w:t>
            </w:r>
          </w:p>
          <w:p w14:paraId="37ACEFD3" w14:textId="104DFDC5" w:rsidR="00F44243" w:rsidRDefault="00866A51">
            <w:pPr>
              <w:pStyle w:val="TableParagraph"/>
              <w:spacing w:line="322" w:lineRule="exact"/>
              <w:ind w:left="199" w:right="1370" w:firstLine="3"/>
              <w:jc w:val="center"/>
              <w:rPr>
                <w:sz w:val="28"/>
              </w:rPr>
            </w:pPr>
            <w:r>
              <w:rPr>
                <w:sz w:val="28"/>
              </w:rPr>
              <w:t>Тавдинской</w:t>
            </w:r>
            <w:r w:rsidR="0084513E">
              <w:rPr>
                <w:spacing w:val="1"/>
                <w:sz w:val="28"/>
              </w:rPr>
              <w:t xml:space="preserve"> </w:t>
            </w:r>
            <w:r w:rsidR="0084513E">
              <w:rPr>
                <w:sz w:val="28"/>
              </w:rPr>
              <w:t>районной</w:t>
            </w:r>
            <w:r w:rsidR="0084513E">
              <w:rPr>
                <w:spacing w:val="1"/>
                <w:sz w:val="28"/>
              </w:rPr>
              <w:t xml:space="preserve"> </w:t>
            </w:r>
            <w:r w:rsidR="0084513E">
              <w:rPr>
                <w:sz w:val="28"/>
              </w:rPr>
              <w:t>территориальной избирательной</w:t>
            </w:r>
            <w:r w:rsidR="0084513E">
              <w:rPr>
                <w:spacing w:val="-68"/>
                <w:sz w:val="28"/>
              </w:rPr>
              <w:t xml:space="preserve"> </w:t>
            </w:r>
            <w:r w:rsidR="0084513E">
              <w:rPr>
                <w:sz w:val="28"/>
              </w:rPr>
              <w:t>комиссии</w:t>
            </w:r>
          </w:p>
        </w:tc>
        <w:tc>
          <w:tcPr>
            <w:tcW w:w="3622" w:type="dxa"/>
          </w:tcPr>
          <w:p w14:paraId="00794427" w14:textId="77777777" w:rsidR="00F44243" w:rsidRDefault="00F44243">
            <w:pPr>
              <w:pStyle w:val="TableParagraph"/>
              <w:rPr>
                <w:sz w:val="30"/>
              </w:rPr>
            </w:pPr>
          </w:p>
          <w:p w14:paraId="47383F1E" w14:textId="77777777" w:rsidR="00F44243" w:rsidRDefault="00F44243">
            <w:pPr>
              <w:pStyle w:val="TableParagraph"/>
              <w:spacing w:before="6"/>
              <w:rPr>
                <w:sz w:val="25"/>
              </w:rPr>
            </w:pPr>
          </w:p>
          <w:p w14:paraId="53DA4F85" w14:textId="1FC79597" w:rsidR="00F44243" w:rsidRDefault="00866A51">
            <w:pPr>
              <w:pStyle w:val="TableParagraph"/>
              <w:ind w:left="1353" w:right="181"/>
              <w:jc w:val="center"/>
              <w:rPr>
                <w:sz w:val="28"/>
              </w:rPr>
            </w:pPr>
            <w:r>
              <w:rPr>
                <w:sz w:val="28"/>
              </w:rPr>
              <w:t>Ю.Н. Некрасова</w:t>
            </w:r>
          </w:p>
        </w:tc>
      </w:tr>
    </w:tbl>
    <w:p w14:paraId="479FFC9E" w14:textId="77777777" w:rsidR="00F44243" w:rsidRDefault="00F44243">
      <w:pPr>
        <w:jc w:val="center"/>
        <w:rPr>
          <w:sz w:val="28"/>
        </w:rPr>
        <w:sectPr w:rsidR="00F44243">
          <w:pgSz w:w="11910" w:h="16840"/>
          <w:pgMar w:top="1440" w:right="440" w:bottom="280" w:left="1440" w:header="1137" w:footer="0" w:gutter="0"/>
          <w:cols w:space="720"/>
        </w:sectPr>
      </w:pPr>
    </w:p>
    <w:p w14:paraId="5FAB0D3E" w14:textId="77777777" w:rsidR="00F44243" w:rsidRDefault="00F44243">
      <w:pPr>
        <w:pStyle w:val="a3"/>
        <w:spacing w:before="5"/>
        <w:rPr>
          <w:sz w:val="20"/>
        </w:rPr>
      </w:pPr>
    </w:p>
    <w:sectPr w:rsidR="00F44243">
      <w:pgSz w:w="11910" w:h="16840"/>
      <w:pgMar w:top="1440" w:right="440" w:bottom="280" w:left="1440" w:header="113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A41EE" w14:textId="77777777" w:rsidR="00000000" w:rsidRDefault="0084513E">
      <w:r>
        <w:separator/>
      </w:r>
    </w:p>
  </w:endnote>
  <w:endnote w:type="continuationSeparator" w:id="0">
    <w:p w14:paraId="575EC45B" w14:textId="77777777" w:rsidR="00000000" w:rsidRDefault="0084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CBB87" w14:textId="77777777" w:rsidR="00000000" w:rsidRDefault="0084513E">
      <w:r>
        <w:separator/>
      </w:r>
    </w:p>
  </w:footnote>
  <w:footnote w:type="continuationSeparator" w:id="0">
    <w:p w14:paraId="365D5C19" w14:textId="77777777" w:rsidR="00000000" w:rsidRDefault="00845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72592" w14:textId="77777777" w:rsidR="00F44243" w:rsidRDefault="0084513E">
    <w:pPr>
      <w:pStyle w:val="a3"/>
      <w:spacing w:line="14" w:lineRule="auto"/>
      <w:rPr>
        <w:sz w:val="20"/>
      </w:rPr>
    </w:pPr>
    <w:r>
      <w:pict w14:anchorId="2B20248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2.55pt;margin-top:55.85pt;width:13.05pt;height:17.55pt;z-index:-251658752;mso-position-horizontal-relative:page;mso-position-vertical-relative:page" filled="f" stroked="f">
          <v:textbox inset="0,0,0,0">
            <w:txbxContent>
              <w:p w14:paraId="6A1C5ED1" w14:textId="77777777" w:rsidR="00F44243" w:rsidRDefault="0084513E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1714D"/>
    <w:multiLevelType w:val="hybridMultilevel"/>
    <w:tmpl w:val="BB704B40"/>
    <w:lvl w:ilvl="0" w:tplc="64C09FCE">
      <w:start w:val="1"/>
      <w:numFmt w:val="decimal"/>
      <w:lvlText w:val="%1."/>
      <w:lvlJc w:val="left"/>
      <w:pPr>
        <w:ind w:left="262" w:hanging="32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BD6F2A2">
      <w:numFmt w:val="bullet"/>
      <w:lvlText w:val="•"/>
      <w:lvlJc w:val="left"/>
      <w:pPr>
        <w:ind w:left="1236" w:hanging="327"/>
      </w:pPr>
      <w:rPr>
        <w:rFonts w:hint="default"/>
        <w:lang w:val="ru-RU" w:eastAsia="en-US" w:bidi="ar-SA"/>
      </w:rPr>
    </w:lvl>
    <w:lvl w:ilvl="2" w:tplc="F4284396">
      <w:numFmt w:val="bullet"/>
      <w:lvlText w:val="•"/>
      <w:lvlJc w:val="left"/>
      <w:pPr>
        <w:ind w:left="2213" w:hanging="327"/>
      </w:pPr>
      <w:rPr>
        <w:rFonts w:hint="default"/>
        <w:lang w:val="ru-RU" w:eastAsia="en-US" w:bidi="ar-SA"/>
      </w:rPr>
    </w:lvl>
    <w:lvl w:ilvl="3" w:tplc="631E0666">
      <w:numFmt w:val="bullet"/>
      <w:lvlText w:val="•"/>
      <w:lvlJc w:val="left"/>
      <w:pPr>
        <w:ind w:left="3189" w:hanging="327"/>
      </w:pPr>
      <w:rPr>
        <w:rFonts w:hint="default"/>
        <w:lang w:val="ru-RU" w:eastAsia="en-US" w:bidi="ar-SA"/>
      </w:rPr>
    </w:lvl>
    <w:lvl w:ilvl="4" w:tplc="D6E4A990">
      <w:numFmt w:val="bullet"/>
      <w:lvlText w:val="•"/>
      <w:lvlJc w:val="left"/>
      <w:pPr>
        <w:ind w:left="4166" w:hanging="327"/>
      </w:pPr>
      <w:rPr>
        <w:rFonts w:hint="default"/>
        <w:lang w:val="ru-RU" w:eastAsia="en-US" w:bidi="ar-SA"/>
      </w:rPr>
    </w:lvl>
    <w:lvl w:ilvl="5" w:tplc="7A626616">
      <w:numFmt w:val="bullet"/>
      <w:lvlText w:val="•"/>
      <w:lvlJc w:val="left"/>
      <w:pPr>
        <w:ind w:left="5143" w:hanging="327"/>
      </w:pPr>
      <w:rPr>
        <w:rFonts w:hint="default"/>
        <w:lang w:val="ru-RU" w:eastAsia="en-US" w:bidi="ar-SA"/>
      </w:rPr>
    </w:lvl>
    <w:lvl w:ilvl="6" w:tplc="D68A0F16">
      <w:numFmt w:val="bullet"/>
      <w:lvlText w:val="•"/>
      <w:lvlJc w:val="left"/>
      <w:pPr>
        <w:ind w:left="6119" w:hanging="327"/>
      </w:pPr>
      <w:rPr>
        <w:rFonts w:hint="default"/>
        <w:lang w:val="ru-RU" w:eastAsia="en-US" w:bidi="ar-SA"/>
      </w:rPr>
    </w:lvl>
    <w:lvl w:ilvl="7" w:tplc="243A2BDE">
      <w:numFmt w:val="bullet"/>
      <w:lvlText w:val="•"/>
      <w:lvlJc w:val="left"/>
      <w:pPr>
        <w:ind w:left="7096" w:hanging="327"/>
      </w:pPr>
      <w:rPr>
        <w:rFonts w:hint="default"/>
        <w:lang w:val="ru-RU" w:eastAsia="en-US" w:bidi="ar-SA"/>
      </w:rPr>
    </w:lvl>
    <w:lvl w:ilvl="8" w:tplc="6D3038B2">
      <w:numFmt w:val="bullet"/>
      <w:lvlText w:val="•"/>
      <w:lvlJc w:val="left"/>
      <w:pPr>
        <w:ind w:left="8073" w:hanging="327"/>
      </w:pPr>
      <w:rPr>
        <w:rFonts w:hint="default"/>
        <w:lang w:val="ru-RU" w:eastAsia="en-US" w:bidi="ar-SA"/>
      </w:rPr>
    </w:lvl>
  </w:abstractNum>
  <w:num w:numId="1" w16cid:durableId="1382631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243"/>
    <w:rsid w:val="002F3F8C"/>
    <w:rsid w:val="0084513E"/>
    <w:rsid w:val="00866A51"/>
    <w:rsid w:val="00F4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,"/>
  <w:listSeparator w:val=";"/>
  <w14:docId w14:val="0AA555C3"/>
  <w15:docId w15:val="{AF3DEE5E-67D7-4BC9-AE46-67A1590A4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334" w:right="71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62" w:right="405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2022-08-31T06:21:00Z</dcterms:created>
  <dcterms:modified xsi:type="dcterms:W3CDTF">2022-08-31T06:37:00Z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2022-08-31T00:00:00Z</vt:filetime>
  </property>
</Properties>
</file>